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8D" w:rsidRPr="009E6D8D" w:rsidRDefault="009E6D8D" w:rsidP="009E6D8D">
      <w:pPr>
        <w:jc w:val="center"/>
        <w:rPr>
          <w:b/>
          <w:u w:val="single"/>
        </w:rPr>
      </w:pPr>
      <w:r w:rsidRPr="009E6D8D">
        <w:rPr>
          <w:b/>
          <w:u w:val="single"/>
        </w:rPr>
        <w:t>Attachment B</w:t>
      </w:r>
      <w:bookmarkStart w:id="0" w:name="_GoBack"/>
      <w:bookmarkEnd w:id="0"/>
    </w:p>
    <w:p w:rsidR="007938E2" w:rsidRPr="007938E2" w:rsidRDefault="007938E2" w:rsidP="007938E2">
      <w:r>
        <w:t>T</w:t>
      </w:r>
      <w:r w:rsidRPr="007938E2">
        <w:t xml:space="preserve">he MCPS water testing program conducted at </w:t>
      </w:r>
      <w:r w:rsidRPr="007938E2">
        <w:rPr>
          <w:b/>
          <w:i/>
          <w:color w:val="FF0000"/>
        </w:rPr>
        <w:t>“Insert Facility Name”</w:t>
      </w:r>
      <w:r>
        <w:rPr>
          <w:b/>
          <w:color w:val="FF0000"/>
        </w:rPr>
        <w:t xml:space="preserve"> </w:t>
      </w:r>
      <w:r w:rsidRPr="007938E2">
        <w:t xml:space="preserve">indicated the following </w:t>
      </w:r>
      <w:r w:rsidR="006D307F">
        <w:t>outlet</w:t>
      </w:r>
      <w:r w:rsidR="00AD46CE">
        <w:t>(</w:t>
      </w:r>
      <w:r w:rsidRPr="007938E2">
        <w:t>s</w:t>
      </w:r>
      <w:r w:rsidR="00AD46CE">
        <w:t>)</w:t>
      </w:r>
      <w:r w:rsidRPr="007938E2">
        <w:t xml:space="preserve"> had elevated lead levels.  Please have Building Services immediately take the following action for the </w:t>
      </w:r>
      <w:r w:rsidR="006D307F">
        <w:t>outlet</w:t>
      </w:r>
      <w:r w:rsidR="00BD2765">
        <w:t>(s)</w:t>
      </w:r>
      <w:r w:rsidRPr="007938E2">
        <w:t xml:space="preserve"> listed below.  The barcode should be located next to the </w:t>
      </w:r>
      <w:r w:rsidR="006D307F">
        <w:t>outlet</w:t>
      </w:r>
      <w:r w:rsidRPr="007938E2">
        <w:t xml:space="preserve">.  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3061"/>
        <w:gridCol w:w="1065"/>
        <w:gridCol w:w="2369"/>
      </w:tblGrid>
      <w:tr w:rsidR="007938E2" w:rsidRPr="007938E2" w:rsidTr="007938E2">
        <w:trPr>
          <w:trHeight w:val="310"/>
        </w:trPr>
        <w:tc>
          <w:tcPr>
            <w:tcW w:w="17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8E2" w:rsidRPr="007938E2" w:rsidRDefault="007938E2" w:rsidP="007938E2">
            <w:pPr>
              <w:rPr>
                <w:b/>
              </w:rPr>
            </w:pPr>
            <w:r w:rsidRPr="007938E2">
              <w:t>  </w:t>
            </w:r>
            <w:r w:rsidR="006D307F">
              <w:rPr>
                <w:b/>
              </w:rPr>
              <w:t>Outlet</w:t>
            </w:r>
            <w:r w:rsidRPr="007938E2">
              <w:rPr>
                <w:b/>
                <w:bCs/>
              </w:rPr>
              <w:t xml:space="preserve"> Type</w:t>
            </w:r>
          </w:p>
        </w:tc>
        <w:tc>
          <w:tcPr>
            <w:tcW w:w="30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8E2" w:rsidRPr="007938E2" w:rsidRDefault="006D307F" w:rsidP="007938E2">
            <w:r>
              <w:rPr>
                <w:b/>
                <w:bCs/>
              </w:rPr>
              <w:t>Outlet</w:t>
            </w:r>
            <w:r w:rsidR="007938E2" w:rsidRPr="007938E2">
              <w:rPr>
                <w:b/>
                <w:bCs/>
              </w:rPr>
              <w:t xml:space="preserve"> Location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8E2" w:rsidRPr="007938E2" w:rsidRDefault="006D307F" w:rsidP="007938E2">
            <w:r>
              <w:rPr>
                <w:b/>
                <w:bCs/>
              </w:rPr>
              <w:t>Outlet</w:t>
            </w:r>
            <w:r w:rsidR="007938E2">
              <w:rPr>
                <w:b/>
                <w:bCs/>
              </w:rPr>
              <w:t xml:space="preserve"> </w:t>
            </w:r>
            <w:r w:rsidR="007938E2" w:rsidRPr="007938E2">
              <w:rPr>
                <w:b/>
                <w:bCs/>
              </w:rPr>
              <w:t>Barcode</w:t>
            </w:r>
          </w:p>
        </w:tc>
        <w:tc>
          <w:tcPr>
            <w:tcW w:w="23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8E2" w:rsidRPr="007938E2" w:rsidRDefault="007938E2" w:rsidP="007938E2">
            <w:r w:rsidRPr="007938E2">
              <w:rPr>
                <w:b/>
                <w:bCs/>
              </w:rPr>
              <w:t>Action</w:t>
            </w:r>
          </w:p>
        </w:tc>
      </w:tr>
      <w:tr w:rsidR="007938E2" w:rsidRPr="007938E2" w:rsidTr="007938E2">
        <w:trPr>
          <w:trHeight w:val="290"/>
        </w:trPr>
        <w:tc>
          <w:tcPr>
            <w:tcW w:w="17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8E2" w:rsidRPr="007938E2" w:rsidRDefault="007938E2" w:rsidP="007938E2">
            <w:r w:rsidRPr="007938E2">
              <w:t xml:space="preserve">Drinking Water </w:t>
            </w:r>
            <w:r w:rsidR="008533A6">
              <w:t>F</w:t>
            </w:r>
            <w:r w:rsidRPr="007938E2">
              <w:t>ountain - Bubbler Style</w:t>
            </w:r>
          </w:p>
        </w:tc>
        <w:tc>
          <w:tcPr>
            <w:tcW w:w="30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In resource center A114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M35500</w:t>
            </w:r>
          </w:p>
        </w:tc>
        <w:tc>
          <w:tcPr>
            <w:tcW w:w="23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Remove from Service</w:t>
            </w:r>
          </w:p>
        </w:tc>
      </w:tr>
      <w:tr w:rsidR="007938E2" w:rsidRPr="007938E2" w:rsidTr="007938E2">
        <w:trPr>
          <w:trHeight w:val="290"/>
        </w:trPr>
        <w:tc>
          <w:tcPr>
            <w:tcW w:w="17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8E2" w:rsidRPr="007938E2" w:rsidRDefault="007938E2" w:rsidP="007938E2">
            <w:r w:rsidRPr="007938E2">
              <w:t>Faucet</w:t>
            </w:r>
          </w:p>
        </w:tc>
        <w:tc>
          <w:tcPr>
            <w:tcW w:w="30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In resource center A114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M35499</w:t>
            </w:r>
          </w:p>
        </w:tc>
        <w:tc>
          <w:tcPr>
            <w:tcW w:w="23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8E2" w:rsidRPr="007938E2" w:rsidRDefault="007938E2" w:rsidP="007938E2">
            <w:r w:rsidRPr="007938E2">
              <w:t>Post Sign</w:t>
            </w:r>
          </w:p>
        </w:tc>
      </w:tr>
      <w:tr w:rsidR="007938E2" w:rsidRPr="007938E2" w:rsidTr="007938E2">
        <w:trPr>
          <w:trHeight w:val="290"/>
        </w:trPr>
        <w:tc>
          <w:tcPr>
            <w:tcW w:w="17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8E2" w:rsidRPr="007938E2" w:rsidRDefault="007938E2" w:rsidP="007938E2">
            <w:r w:rsidRPr="007938E2">
              <w:t xml:space="preserve">Drinking Water </w:t>
            </w:r>
            <w:r w:rsidR="008533A6">
              <w:t>F</w:t>
            </w:r>
            <w:r w:rsidRPr="007938E2">
              <w:t xml:space="preserve">ountain </w:t>
            </w:r>
            <w:r w:rsidR="008533A6">
              <w:t>–</w:t>
            </w:r>
            <w:r w:rsidRPr="007938E2">
              <w:t xml:space="preserve"> </w:t>
            </w:r>
            <w:r w:rsidR="008533A6">
              <w:t xml:space="preserve">Cooler/Chiller Style </w:t>
            </w:r>
          </w:p>
        </w:tc>
        <w:tc>
          <w:tcPr>
            <w:tcW w:w="30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In day care A117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LW04472</w:t>
            </w:r>
          </w:p>
        </w:tc>
        <w:tc>
          <w:tcPr>
            <w:tcW w:w="23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Remove from Service</w:t>
            </w:r>
          </w:p>
        </w:tc>
      </w:tr>
      <w:tr w:rsidR="007938E2" w:rsidRPr="007938E2" w:rsidTr="007938E2">
        <w:trPr>
          <w:trHeight w:val="290"/>
        </w:trPr>
        <w:tc>
          <w:tcPr>
            <w:tcW w:w="17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8E2" w:rsidRPr="007938E2" w:rsidRDefault="007938E2" w:rsidP="007938E2">
            <w:r w:rsidRPr="007938E2">
              <w:t xml:space="preserve">Drinking Water </w:t>
            </w:r>
            <w:r w:rsidR="008533A6">
              <w:t>F</w:t>
            </w:r>
            <w:r w:rsidRPr="007938E2">
              <w:t>ountain - Bubbler Style</w:t>
            </w:r>
          </w:p>
        </w:tc>
        <w:tc>
          <w:tcPr>
            <w:tcW w:w="30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In classroom H205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M35458</w:t>
            </w:r>
          </w:p>
        </w:tc>
        <w:tc>
          <w:tcPr>
            <w:tcW w:w="23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38E2" w:rsidRPr="007938E2" w:rsidRDefault="007938E2" w:rsidP="007938E2">
            <w:r w:rsidRPr="007938E2">
              <w:t>Remove from Service</w:t>
            </w:r>
          </w:p>
        </w:tc>
      </w:tr>
    </w:tbl>
    <w:p w:rsidR="007938E2" w:rsidRPr="007938E2" w:rsidRDefault="007938E2" w:rsidP="007938E2"/>
    <w:p w:rsidR="007938E2" w:rsidRPr="007938E2" w:rsidRDefault="007938E2" w:rsidP="007938E2">
      <w:pPr>
        <w:rPr>
          <w:b/>
          <w:i/>
          <w:color w:val="FF0000"/>
        </w:rPr>
      </w:pPr>
      <w:r w:rsidRPr="007938E2">
        <w:t xml:space="preserve">The </w:t>
      </w:r>
      <w:r w:rsidR="006D307F">
        <w:t>outlet</w:t>
      </w:r>
      <w:r w:rsidRPr="007938E2">
        <w:t xml:space="preserve"> can be removed from service by shutting off the valve to the </w:t>
      </w:r>
      <w:r w:rsidR="006D307F">
        <w:t>outlet</w:t>
      </w:r>
      <w:r w:rsidRPr="007938E2">
        <w:t xml:space="preserve"> or submitting a work order to DMO for assistance.</w:t>
      </w:r>
      <w:r>
        <w:t xml:space="preserve"> </w:t>
      </w:r>
      <w:r w:rsidRPr="007938E2">
        <w:rPr>
          <w:b/>
          <w:i/>
          <w:color w:val="FF0000"/>
        </w:rPr>
        <w:t>(Do not include th</w:t>
      </w:r>
      <w:r>
        <w:rPr>
          <w:b/>
          <w:i/>
          <w:color w:val="FF0000"/>
        </w:rPr>
        <w:t xml:space="preserve">is </w:t>
      </w:r>
      <w:r w:rsidRPr="007938E2">
        <w:rPr>
          <w:b/>
          <w:i/>
          <w:color w:val="FF0000"/>
        </w:rPr>
        <w:t xml:space="preserve">sentence if there are no </w:t>
      </w:r>
      <w:r>
        <w:rPr>
          <w:b/>
          <w:i/>
          <w:color w:val="FF0000"/>
        </w:rPr>
        <w:t>bubblers</w:t>
      </w:r>
      <w:r w:rsidR="00264CC8">
        <w:rPr>
          <w:b/>
          <w:i/>
          <w:color w:val="FF0000"/>
        </w:rPr>
        <w:t xml:space="preserve"> or fountains</w:t>
      </w:r>
      <w:r w:rsidRPr="007938E2">
        <w:rPr>
          <w:b/>
          <w:i/>
          <w:color w:val="FF0000"/>
        </w:rPr>
        <w:t xml:space="preserve"> with elevated lead levels)</w:t>
      </w:r>
    </w:p>
    <w:p w:rsidR="007938E2" w:rsidRPr="007938E2" w:rsidRDefault="007938E2" w:rsidP="007938E2">
      <w:pPr>
        <w:rPr>
          <w:b/>
          <w:i/>
          <w:color w:val="FF0000"/>
        </w:rPr>
      </w:pPr>
      <w:r w:rsidRPr="007938E2">
        <w:t xml:space="preserve">A sample sign is attached that can be printed and posted immediately above the faucet.  We will mail </w:t>
      </w:r>
      <w:r>
        <w:t xml:space="preserve">a </w:t>
      </w:r>
      <w:r w:rsidRPr="007938E2">
        <w:t>permanent sign to the Building Service Manager in the Pony.</w:t>
      </w:r>
      <w:r>
        <w:t xml:space="preserve"> </w:t>
      </w:r>
      <w:r w:rsidRPr="007938E2">
        <w:rPr>
          <w:b/>
          <w:i/>
          <w:color w:val="FF0000"/>
        </w:rPr>
        <w:t>(Do not include th</w:t>
      </w:r>
      <w:r>
        <w:rPr>
          <w:b/>
          <w:i/>
          <w:color w:val="FF0000"/>
        </w:rPr>
        <w:t>ese two</w:t>
      </w:r>
      <w:r w:rsidRPr="007938E2">
        <w:rPr>
          <w:b/>
          <w:i/>
          <w:color w:val="FF0000"/>
        </w:rPr>
        <w:t xml:space="preserve"> sentence</w:t>
      </w:r>
      <w:r>
        <w:rPr>
          <w:b/>
          <w:i/>
          <w:color w:val="FF0000"/>
        </w:rPr>
        <w:t>s</w:t>
      </w:r>
      <w:r w:rsidRPr="007938E2">
        <w:rPr>
          <w:b/>
          <w:i/>
          <w:color w:val="FF0000"/>
        </w:rPr>
        <w:t xml:space="preserve"> if there are no faucets with elevated lead levels)</w:t>
      </w:r>
    </w:p>
    <w:p w:rsidR="007938E2" w:rsidRPr="007938E2" w:rsidRDefault="007938E2" w:rsidP="007938E2">
      <w:r w:rsidRPr="007938E2">
        <w:t>Please contact me with any questions.</w:t>
      </w:r>
    </w:p>
    <w:p w:rsidR="007938E2" w:rsidRDefault="007938E2"/>
    <w:sectPr w:rsidR="00793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E2"/>
    <w:rsid w:val="00264CC8"/>
    <w:rsid w:val="006D307F"/>
    <w:rsid w:val="007938E2"/>
    <w:rsid w:val="008533A6"/>
    <w:rsid w:val="009E6D8D"/>
    <w:rsid w:val="00AD46CE"/>
    <w:rsid w:val="00B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76CE"/>
  <w15:chartTrackingRefBased/>
  <w15:docId w15:val="{8F420B63-B6EE-4728-B128-0CD31C96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D8D"/>
  </w:style>
  <w:style w:type="paragraph" w:styleId="Heading1">
    <w:name w:val="heading 1"/>
    <w:basedOn w:val="Normal"/>
    <w:next w:val="Normal"/>
    <w:link w:val="Heading1Char"/>
    <w:uiPriority w:val="9"/>
    <w:qFormat/>
    <w:rsid w:val="009E6D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D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D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D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D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D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D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D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D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D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D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D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D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D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D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D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D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6D8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E6D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6D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D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D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E6D8D"/>
    <w:rPr>
      <w:b/>
      <w:bCs/>
    </w:rPr>
  </w:style>
  <w:style w:type="character" w:styleId="Emphasis">
    <w:name w:val="Emphasis"/>
    <w:basedOn w:val="DefaultParagraphFont"/>
    <w:uiPriority w:val="20"/>
    <w:qFormat/>
    <w:rsid w:val="009E6D8D"/>
    <w:rPr>
      <w:i/>
      <w:iCs/>
    </w:rPr>
  </w:style>
  <w:style w:type="paragraph" w:styleId="NoSpacing">
    <w:name w:val="No Spacing"/>
    <w:uiPriority w:val="1"/>
    <w:qFormat/>
    <w:rsid w:val="009E6D8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6D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6D8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D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D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E6D8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E6D8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6D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E6D8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E6D8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6D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Teressa</dc:creator>
  <cp:keywords/>
  <dc:description/>
  <cp:lastModifiedBy>Asare, Nana Ama A</cp:lastModifiedBy>
  <cp:revision>6</cp:revision>
  <cp:lastPrinted>2022-12-20T15:59:00Z</cp:lastPrinted>
  <dcterms:created xsi:type="dcterms:W3CDTF">2022-12-20T14:02:00Z</dcterms:created>
  <dcterms:modified xsi:type="dcterms:W3CDTF">2025-09-22T14:27:00Z</dcterms:modified>
</cp:coreProperties>
</file>